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A5" w:rsidRPr="002523B4" w:rsidRDefault="00E721A5" w:rsidP="00E721A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721A5" w:rsidRPr="002523B4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721A5" w:rsidRPr="002523B4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721A5" w:rsidRPr="003B3A88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721A5" w:rsidRPr="002523B4" w:rsidRDefault="00E721A5" w:rsidP="00C5691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721A5" w:rsidRDefault="00E721A5" w:rsidP="00C5691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4947FF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6D6DC4">
        <w:rPr>
          <w:rFonts w:ascii="Times New Roman" w:eastAsia="Calibri" w:hAnsi="Times New Roman" w:cs="Times New Roman"/>
          <w:lang w:eastAsia="en-US"/>
        </w:rPr>
        <w:t>мероприятий с 06.05. 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E721A5" w:rsidRPr="00C25AA9" w:rsidRDefault="00E721A5" w:rsidP="00C5691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</w:t>
      </w:r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Г.С. </w:t>
      </w:r>
      <w:proofErr w:type="spellStart"/>
      <w:r w:rsidRPr="00E64F08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, С.А. Зинин, В.А. </w:t>
      </w:r>
      <w:proofErr w:type="spellStart"/>
      <w:r w:rsidRPr="00E64F08">
        <w:rPr>
          <w:rFonts w:ascii="Times New Roman" w:hAnsi="Times New Roman" w:cs="Times New Roman"/>
          <w:spacing w:val="-5"/>
          <w:sz w:val="24"/>
          <w:szCs w:val="24"/>
        </w:rPr>
        <w:t>Чалмаев</w:t>
      </w:r>
      <w:proofErr w:type="spellEnd"/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gramStart"/>
      <w:r w:rsidRPr="00E64F08">
        <w:rPr>
          <w:rFonts w:ascii="Times New Roman" w:hAnsi="Times New Roman" w:cs="Times New Roman"/>
          <w:spacing w:val="-5"/>
          <w:sz w:val="24"/>
          <w:szCs w:val="24"/>
        </w:rPr>
        <w:t>ООО «ТИД «Русское слово – РС», 2010</w:t>
      </w:r>
      <w:r>
        <w:rPr>
          <w:rFonts w:ascii="Times New Roman" w:hAnsi="Times New Roman" w:cs="Times New Roman"/>
          <w:spacing w:val="-5"/>
          <w:sz w:val="24"/>
          <w:szCs w:val="24"/>
        </w:rPr>
        <w:t>)</w:t>
      </w:r>
      <w:proofErr w:type="gramEnd"/>
    </w:p>
    <w:p w:rsidR="00E721A5" w:rsidRDefault="00E721A5" w:rsidP="00C5691B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5789"/>
        <w:gridCol w:w="1081"/>
        <w:gridCol w:w="1950"/>
      </w:tblGrid>
      <w:tr w:rsidR="00E721A5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C5691B" w:rsidRDefault="00E721A5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C5691B" w:rsidRDefault="00E721A5" w:rsidP="00C5691B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C5691B" w:rsidRDefault="00E721A5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C5691B" w:rsidRDefault="00E721A5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Задание для работы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Нравственно-фило</w:t>
            </w: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C5691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софский смысл преступления и наказания Родиона Раскольни</w:t>
            </w: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кова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06.05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Повторенье – мать ученья!»</w:t>
            </w:r>
          </w:p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Роман</w:t>
            </w:r>
          </w:p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 Престу</w:t>
            </w:r>
            <w:r w:rsidR="00C5691B"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ление и наказание»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Роль эпилога в раскрытии авторской позиции в романе.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07.05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Дать развернутый ответ на вопрос: «Роль эпилога…»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4947FF" w:rsidRDefault="00E83443" w:rsidP="00C5691B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47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Творческий проект по роману Ф.М. Достоевского </w:t>
            </w:r>
          </w:p>
          <w:p w:rsidR="00E83443" w:rsidRPr="00C5691B" w:rsidRDefault="00E83443" w:rsidP="00C5691B">
            <w:pPr>
              <w:shd w:val="clear" w:color="auto" w:fill="FFFFFF"/>
              <w:spacing w:after="0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47FF">
              <w:rPr>
                <w:rFonts w:ascii="Times New Roman" w:hAnsi="Times New Roman" w:cs="Times New Roman"/>
                <w:bCs/>
                <w:sz w:val="20"/>
                <w:szCs w:val="20"/>
              </w:rPr>
              <w:t>« Преступление и наказание»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12.05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Стр.245. вопрос 5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 xml:space="preserve">Жизнь и творчество А.П. Чехова. </w:t>
            </w:r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Разведение понятий «быт» и «бытие» в прозе А.П. Чехова.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13.05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Прочитать 246-272. Подготовиться к К/</w:t>
            </w:r>
            <w:proofErr w:type="gramStart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6D6DC4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83443" w:rsidRPr="00C5691B">
              <w:rPr>
                <w:rFonts w:ascii="Times New Roman" w:hAnsi="Times New Roman" w:cs="Times New Roman"/>
                <w:sz w:val="20"/>
                <w:szCs w:val="20"/>
              </w:rPr>
              <w:t>онтрольная работа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14.05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Написать К/</w:t>
            </w:r>
            <w:proofErr w:type="gramStart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</w:p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 см. Приложение 1)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Трагикомедия «футлярной» жизни Образы «футлярных» людей в чеховских рассказах</w:t>
            </w:r>
            <w:proofErr w:type="gramStart"/>
            <w:r w:rsidRPr="00C5691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19.05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Прочитать рассказы «Человек в футляре», « Крыжовник», «</w:t>
            </w:r>
            <w:proofErr w:type="spellStart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Ионыч</w:t>
            </w:r>
            <w:proofErr w:type="spellEnd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», стр. 279 вопрос 1 (письменно)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C5691B">
              <w:rPr>
                <w:rFonts w:ascii="Times New Roman" w:hAnsi="Times New Roman" w:cs="Times New Roman"/>
                <w:bCs/>
                <w:sz w:val="20"/>
                <w:szCs w:val="20"/>
              </w:rPr>
              <w:t>Чехов и театр.</w:t>
            </w: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 xml:space="preserve"> Своеобразие образной системы и конфликта коме</w:t>
            </w:r>
            <w:r w:rsidRPr="00C5691B">
              <w:rPr>
                <w:rFonts w:ascii="Times New Roman" w:hAnsi="Times New Roman" w:cs="Times New Roman"/>
                <w:sz w:val="20"/>
                <w:szCs w:val="20"/>
              </w:rPr>
              <w:softHyphen/>
              <w:t>дии «</w:t>
            </w:r>
            <w:r w:rsidRPr="00C5691B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Вишневый сад».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20.05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Прочитать комедию «Вишневый сад»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Фигуры героев - «</w:t>
            </w:r>
            <w:proofErr w:type="gramStart"/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недо</w:t>
            </w:r>
            <w:r w:rsidRPr="00C5691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softHyphen/>
            </w:r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теп</w:t>
            </w:r>
            <w:proofErr w:type="gramEnd"/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 и символический образ сада в комедии. Роль второстепен</w:t>
            </w:r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oftHyphen/>
              <w:t xml:space="preserve">ных и </w:t>
            </w:r>
            <w:proofErr w:type="spellStart"/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внесценических</w:t>
            </w:r>
            <w:proofErr w:type="spellEnd"/>
            <w:r w:rsidRPr="00C5691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персонажей.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21.05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Стр.279, вопросы 6,7 (письменно</w:t>
            </w:r>
            <w:proofErr w:type="gramStart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proofErr w:type="gramEnd"/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C5691B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E83443" w:rsidRPr="00C5691B">
              <w:rPr>
                <w:rFonts w:ascii="Times New Roman" w:hAnsi="Times New Roman" w:cs="Times New Roman"/>
                <w:sz w:val="20"/>
                <w:szCs w:val="20"/>
              </w:rPr>
              <w:t xml:space="preserve">Мопассан. Новелла «Ожерелье».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26.05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Прочитать новеллу «Ожерелье»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Г. Ибсен. Драма «Кукольный дом».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27.05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Прочитать драму «</w:t>
            </w:r>
            <w:r w:rsidR="00C5691B"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Кукольный дом</w:t>
            </w: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</w:tc>
      </w:tr>
      <w:tr w:rsidR="00E83443" w:rsidRPr="00C5691B" w:rsidTr="00C56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</w:rPr>
              <w:t>Итоговый урок</w:t>
            </w:r>
          </w:p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pStyle w:val="c6c25c30c34"/>
              <w:spacing w:before="0" w:beforeAutospacing="0" w:after="0" w:afterAutospacing="0"/>
              <w:ind w:right="282"/>
              <w:rPr>
                <w:sz w:val="20"/>
                <w:szCs w:val="20"/>
              </w:rPr>
            </w:pPr>
            <w:r w:rsidRPr="00C5691B">
              <w:rPr>
                <w:sz w:val="20"/>
                <w:szCs w:val="20"/>
              </w:rPr>
              <w:t>28.05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C5691B" w:rsidRDefault="00E83443" w:rsidP="00C5691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Задание на лето  </w:t>
            </w:r>
            <w:proofErr w:type="gramStart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C569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см. Приложение 2)</w:t>
            </w:r>
          </w:p>
        </w:tc>
      </w:tr>
    </w:tbl>
    <w:p w:rsidR="00E721A5" w:rsidRPr="00C5691B" w:rsidRDefault="00E721A5" w:rsidP="00C5691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721A5" w:rsidRDefault="00E721A5" w:rsidP="00C569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E721A5" w:rsidRDefault="00E721A5" w:rsidP="00E721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E721A5" w:rsidRPr="00442AB2" w:rsidRDefault="00E721A5" w:rsidP="00E721A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E721A5" w:rsidRPr="00442AB2" w:rsidRDefault="00E721A5" w:rsidP="00E721A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E721A5" w:rsidRDefault="00E721A5" w:rsidP="00E721A5">
      <w:pPr>
        <w:rPr>
          <w:rFonts w:ascii="Times New Roman" w:hAnsi="Times New Roman" w:cs="Times New Roman"/>
        </w:rPr>
      </w:pPr>
    </w:p>
    <w:p w:rsidR="004F450F" w:rsidRPr="004947FF" w:rsidRDefault="00C5691B">
      <w:pPr>
        <w:rPr>
          <w:rFonts w:ascii="Times New Roman" w:hAnsi="Times New Roman" w:cs="Times New Roman"/>
          <w:sz w:val="24"/>
          <w:szCs w:val="24"/>
        </w:rPr>
      </w:pPr>
      <w:r w:rsidRPr="004947F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6D6DC4"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Pr="00850570">
        <w:rPr>
          <w:rFonts w:ascii="Times New Roman" w:hAnsi="Times New Roman" w:cs="Times New Roman"/>
          <w:b/>
          <w:sz w:val="24"/>
          <w:szCs w:val="24"/>
        </w:rPr>
        <w:t>онтрольная работа по литерат</w:t>
      </w:r>
      <w:r>
        <w:rPr>
          <w:rFonts w:ascii="Times New Roman" w:hAnsi="Times New Roman" w:cs="Times New Roman"/>
          <w:b/>
          <w:sz w:val="24"/>
          <w:szCs w:val="24"/>
        </w:rPr>
        <w:t xml:space="preserve">уре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570">
        <w:rPr>
          <w:rFonts w:ascii="Times New Roman" w:hAnsi="Times New Roman" w:cs="Times New Roman"/>
          <w:b/>
          <w:sz w:val="24"/>
          <w:szCs w:val="24"/>
        </w:rPr>
        <w:t xml:space="preserve"> Часть 1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1.Какой художественный метод играет ведущую роль в русской литературе второй половины 19 века?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сентиментализм Б) романтизм В) просветительский реализм Г) критический реализм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2. Выделите один отличительный признак романа-эпопеи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А) большой объём Б) проблемно-тематическая энциклопедичность В) показано значимое для нации историческое событие Г) показаны идейно-нравственные искания личности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3. Назовите первый роман И. А. Гончарова: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А) «Фрегат Паллада» Б) «Обыкновенная история» В) «Обломов» Г) «Обрыв»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4. Определите жанр романа И. А. Гончарова «Обломов»: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авантюрный Б) социально-бытовой В) психологический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5. Авторское отношение к Илье Обломову неоднозначно; тенденция идейного оправдания героя сказалась </w:t>
      </w:r>
      <w:proofErr w:type="gramStart"/>
      <w:r w:rsidRPr="00850570">
        <w:rPr>
          <w:rFonts w:ascii="Times New Roman" w:hAnsi="Times New Roman" w:cs="Times New Roman"/>
        </w:rPr>
        <w:t>в</w:t>
      </w:r>
      <w:proofErr w:type="gramEnd"/>
      <w:r w:rsidRPr="00850570">
        <w:rPr>
          <w:rFonts w:ascii="Times New Roman" w:hAnsi="Times New Roman" w:cs="Times New Roman"/>
        </w:rPr>
        <w:t xml:space="preserve">…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>А) духовной и физической гибели Б) в стремлении к поиску В) в обрисовке «счастливого» будущего Обломовки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6. Определите жанр пьесы А. Н. Островского «Гроза»: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А</w:t>
      </w:r>
      <w:proofErr w:type="gramStart"/>
      <w:r w:rsidRPr="00850570">
        <w:rPr>
          <w:rFonts w:ascii="Times New Roman" w:hAnsi="Times New Roman" w:cs="Times New Roman"/>
          <w:i/>
        </w:rPr>
        <w:t>)с</w:t>
      </w:r>
      <w:proofErr w:type="gramEnd"/>
      <w:r w:rsidRPr="00850570">
        <w:rPr>
          <w:rFonts w:ascii="Times New Roman" w:hAnsi="Times New Roman" w:cs="Times New Roman"/>
          <w:i/>
        </w:rPr>
        <w:t xml:space="preserve">емейно-бытовая драма Б) трагедия В)комедия Г) психологическая драма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7. Финал пьесы трагичен. Самоубийство Катерины, по мнению А.Н. Добролюбова, является проявлением: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>А) духовной силы и смелости Б) духовной слабости и бессилия В) моментного эмоционального порыва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8. Почему А. Н. Островский назван «отцом русского национального театра»</w:t>
      </w:r>
      <w:proofErr w:type="gramStart"/>
      <w:r w:rsidRPr="00850570">
        <w:rPr>
          <w:rFonts w:ascii="Times New Roman" w:hAnsi="Times New Roman" w:cs="Times New Roman"/>
          <w:i/>
        </w:rPr>
        <w:t xml:space="preserve"> ?</w:t>
      </w:r>
      <w:proofErr w:type="gramEnd"/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возродил традиции предшественников в драматургии Б) своим творчеством оказал определяющее влияние на последующее развитие русской драматургии В) построил здание Малого театра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9. Давая общую оценку содержания романа «Отцы и дети», И. С. Тургенев писал: «. ..Вся моя повесть направлена </w:t>
      </w:r>
      <w:proofErr w:type="gramStart"/>
      <w:r w:rsidRPr="00850570">
        <w:rPr>
          <w:rFonts w:ascii="Times New Roman" w:hAnsi="Times New Roman" w:cs="Times New Roman"/>
        </w:rPr>
        <w:t>против</w:t>
      </w:r>
      <w:proofErr w:type="gramEnd"/>
      <w:r w:rsidRPr="00850570">
        <w:rPr>
          <w:rFonts w:ascii="Times New Roman" w:hAnsi="Times New Roman" w:cs="Times New Roman"/>
        </w:rPr>
        <w:t xml:space="preserve">...»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А) дворянства Б) крестьянства В) революционных демократов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10. Какое высказывание, объясняющее смысл финала романа «Отцы и дети», кажется вам наиболее верным?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 xml:space="preserve">А) смерть Базарова — приговор «детям», с которыми таким образом расправился автор Б) Базарова убила сама природа, так как он вторгся в заведенный порядок жизни и смерти — и пал его жертвой В) передовые борцы почти всегда гибнут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11. Какой момент в биографии Базарова стал переломным в осознании своей личности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А) любовь к Одинцовой Б) разрыв с Аркадием В) дуэль с Кирсановым Г) посещение родителей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12. В чем основное различие сказок М. Е. Салтыкова-Щедрина от русских народных сказок?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использование сатирических приемов Б) в трактовке характеров героев В) зло в финале сказки наказывается не всегда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13. Сатира — это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А) один из видов комического, скрытая насмешка, основанная на том, что слово или выражение употребляется в значении, противоположном </w:t>
      </w:r>
      <w:proofErr w:type="gramStart"/>
      <w:r w:rsidRPr="00850570">
        <w:rPr>
          <w:rFonts w:ascii="Times New Roman" w:hAnsi="Times New Roman" w:cs="Times New Roman"/>
          <w:i/>
        </w:rPr>
        <w:t>общепринятому</w:t>
      </w:r>
      <w:proofErr w:type="gramEnd"/>
      <w:r w:rsidRPr="00850570">
        <w:rPr>
          <w:rFonts w:ascii="Times New Roman" w:hAnsi="Times New Roman" w:cs="Times New Roman"/>
          <w:i/>
        </w:rPr>
        <w:t xml:space="preserve"> Б) один из видов комического, едкая, злая, издевательская насмешка В) один из видов комического, изображение каких-либо недостатков, порока человека или общества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14. Перу Салтыкова-Щедрина не принадлежит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«Господа Головлёвы» Б) «История одного города» В) «Накануне».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 15. Определите жанр произведения Н. С. Лескова «Очарованный странник»:</w:t>
      </w:r>
    </w:p>
    <w:p w:rsidR="004947FF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>А) очерк Б) сказание В</w:t>
      </w:r>
      <w:proofErr w:type="gramStart"/>
      <w:r w:rsidRPr="00850570">
        <w:rPr>
          <w:rFonts w:ascii="Times New Roman" w:hAnsi="Times New Roman" w:cs="Times New Roman"/>
          <w:i/>
        </w:rPr>
        <w:t>)р</w:t>
      </w:r>
      <w:proofErr w:type="gramEnd"/>
      <w:r w:rsidRPr="00850570">
        <w:rPr>
          <w:rFonts w:ascii="Times New Roman" w:hAnsi="Times New Roman" w:cs="Times New Roman"/>
          <w:i/>
        </w:rPr>
        <w:t xml:space="preserve">ассказ Г) повесть </w:t>
      </w:r>
    </w:p>
    <w:p w:rsidR="004947FF" w:rsidRDefault="004947FF" w:rsidP="004947FF">
      <w:pPr>
        <w:spacing w:after="0"/>
        <w:rPr>
          <w:rFonts w:ascii="Times New Roman" w:hAnsi="Times New Roman" w:cs="Times New Roman"/>
          <w:i/>
        </w:rPr>
      </w:pP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16. В чем состоит своеобразие народности Н. А. Некрасова</w:t>
      </w:r>
      <w:proofErr w:type="gramStart"/>
      <w:r w:rsidRPr="00850570">
        <w:rPr>
          <w:rFonts w:ascii="Times New Roman" w:hAnsi="Times New Roman" w:cs="Times New Roman"/>
        </w:rPr>
        <w:t xml:space="preserve"> ?</w:t>
      </w:r>
      <w:proofErr w:type="gramEnd"/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 xml:space="preserve">А) в изображении проблем и чаяний народа Б) в идее свержения крепостничества, в постановке вопросов общенародной значимости и разрешении их в интересах народа, в вере в талант народа В) во включении в свои произведения фольклорных мотивов.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17. Кому из героев романа Ф. М. Достоевского «Преступление и наказание» принадлежат слова, выражающие позицию автора: «И кто меня тут судьей поставил, кому жить, кому не жить...»</w:t>
      </w:r>
      <w:proofErr w:type="gramStart"/>
      <w:r w:rsidRPr="00850570">
        <w:rPr>
          <w:rFonts w:ascii="Times New Roman" w:hAnsi="Times New Roman" w:cs="Times New Roman"/>
        </w:rPr>
        <w:t xml:space="preserve"> ?</w:t>
      </w:r>
      <w:proofErr w:type="gramEnd"/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 xml:space="preserve">А) Соне Б) Катерине Ивановне В) Авдотье Романовне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18. Как Ф. М. Достоевский отвечает на поставленный им самим в романе «Преступление и наказание» вопрос: «Согласитесь ли вы быть архитектором здания судьбы человеческой с целью осчастливить людей,</w:t>
      </w:r>
      <w:proofErr w:type="gramStart"/>
      <w:r w:rsidRPr="00850570">
        <w:rPr>
          <w:rFonts w:ascii="Times New Roman" w:hAnsi="Times New Roman" w:cs="Times New Roman"/>
        </w:rPr>
        <w:t xml:space="preserve"> .</w:t>
      </w:r>
      <w:proofErr w:type="gramEnd"/>
      <w:r w:rsidRPr="00850570">
        <w:rPr>
          <w:rFonts w:ascii="Times New Roman" w:hAnsi="Times New Roman" w:cs="Times New Roman"/>
        </w:rPr>
        <w:t xml:space="preserve"> при условии. Что для этого необходимо замучить всего лишь одно человеческое существо...»?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 xml:space="preserve">А) да Б) нет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19. В чём состоит своеобразие жанра романа Ф.М. Достоевского «Преступление и наказание»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</w:rPr>
        <w:t xml:space="preserve"> </w:t>
      </w:r>
      <w:r w:rsidRPr="00850570">
        <w:rPr>
          <w:rFonts w:ascii="Times New Roman" w:hAnsi="Times New Roman" w:cs="Times New Roman"/>
          <w:i/>
        </w:rPr>
        <w:t xml:space="preserve">А) социально-бытовой Б) авантюрный В) любовный Г) психологический.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20. Что Л. Н. Толстой в романе «Война и мир» считает нормой отношения русских людей к поверженным врагам</w:t>
      </w:r>
      <w:proofErr w:type="gramStart"/>
      <w:r w:rsidRPr="00850570">
        <w:rPr>
          <w:rFonts w:ascii="Times New Roman" w:hAnsi="Times New Roman" w:cs="Times New Roman"/>
        </w:rPr>
        <w:t xml:space="preserve"> ?</w:t>
      </w:r>
      <w:proofErr w:type="gramEnd"/>
      <w:r w:rsidRPr="00850570">
        <w:rPr>
          <w:rFonts w:ascii="Times New Roman" w:hAnsi="Times New Roman" w:cs="Times New Roman"/>
        </w:rPr>
        <w:t xml:space="preserve">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А) поведение Тихона Щербатова в отряде Денисова Б) великодушие Кутузова («...теперь их и пожалеть можно...»)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21. Каковы «движущие силы истории», с точки зрения Л. Н. Толстого?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гениальная личность способна повести за собой массы Б) народ — главная движущая сила истории В) фатум, высшая сила, определяет ход истории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>22. В чём состоит смысл заглавия романа</w:t>
      </w:r>
    </w:p>
    <w:p w:rsidR="004947FF" w:rsidRDefault="004947FF" w:rsidP="004947FF">
      <w:pPr>
        <w:spacing w:after="0"/>
        <w:rPr>
          <w:rFonts w:ascii="Times New Roman" w:hAnsi="Times New Roman" w:cs="Times New Roman"/>
          <w:i/>
        </w:rPr>
      </w:pPr>
      <w:r w:rsidRPr="00850570">
        <w:rPr>
          <w:rFonts w:ascii="Times New Roman" w:hAnsi="Times New Roman" w:cs="Times New Roman"/>
          <w:i/>
        </w:rPr>
        <w:t xml:space="preserve"> А) «война» и «мир» - антонимы, отображающие основной принцип построения системы образов в романе Б) название – изображение сцен войны 1812 года и мирной жизни.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i/>
        </w:rPr>
      </w:pP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b/>
        </w:rPr>
      </w:pPr>
      <w:r w:rsidRPr="00850570">
        <w:rPr>
          <w:rFonts w:ascii="Times New Roman" w:hAnsi="Times New Roman" w:cs="Times New Roman"/>
          <w:b/>
        </w:rPr>
        <w:t xml:space="preserve">Запишите ответы на вопросы </w:t>
      </w:r>
      <w:proofErr w:type="gramStart"/>
      <w:r w:rsidRPr="00850570">
        <w:rPr>
          <w:rFonts w:ascii="Times New Roman" w:hAnsi="Times New Roman" w:cs="Times New Roman"/>
          <w:b/>
        </w:rPr>
        <w:t>23-25</w:t>
      </w:r>
      <w:proofErr w:type="gramEnd"/>
      <w:r w:rsidRPr="00850570">
        <w:rPr>
          <w:rFonts w:ascii="Times New Roman" w:hAnsi="Times New Roman" w:cs="Times New Roman"/>
          <w:b/>
        </w:rPr>
        <w:t xml:space="preserve"> словом или словосочетанием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23. Как называется изобразительно-выразительное средство, использованное Ф.И. Тютчевым «безмолвно, как звёзды в ночи»?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24. Каким термином в литературоведении обозначается приём изображения персонажа, с троящийся на описании его внешности «глаза его были глубокими и бездонными, чувственные губы, широкий лоб – всё говорило о неординарном внутреннем мире». </w:t>
      </w:r>
    </w:p>
    <w:p w:rsidR="004947FF" w:rsidRDefault="004947FF" w:rsidP="004947FF">
      <w:pPr>
        <w:spacing w:after="0"/>
        <w:rPr>
          <w:rFonts w:ascii="Times New Roman" w:hAnsi="Times New Roman" w:cs="Times New Roman"/>
        </w:rPr>
      </w:pPr>
      <w:r w:rsidRPr="00850570">
        <w:rPr>
          <w:rFonts w:ascii="Times New Roman" w:hAnsi="Times New Roman" w:cs="Times New Roman"/>
        </w:rPr>
        <w:t xml:space="preserve">25. Как называется художественное преувеличение, например в комедии «Ревизор» Н.В.Гоголя «Отсюда, хоть три года скачи, ни до какого государства не доедешь».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</w:p>
    <w:p w:rsidR="004947FF" w:rsidRPr="00850570" w:rsidRDefault="004947FF" w:rsidP="004947FF">
      <w:pPr>
        <w:spacing w:after="0"/>
        <w:rPr>
          <w:rFonts w:ascii="Times New Roman" w:hAnsi="Times New Roman" w:cs="Times New Roman"/>
          <w:b/>
        </w:rPr>
      </w:pPr>
      <w:r w:rsidRPr="00850570">
        <w:rPr>
          <w:rFonts w:ascii="Times New Roman" w:hAnsi="Times New Roman" w:cs="Times New Roman"/>
          <w:b/>
        </w:rPr>
        <w:t>Часть 2</w:t>
      </w:r>
      <w:proofErr w:type="gramStart"/>
      <w:r w:rsidRPr="00850570">
        <w:rPr>
          <w:rFonts w:ascii="Times New Roman" w:hAnsi="Times New Roman" w:cs="Times New Roman"/>
          <w:b/>
        </w:rPr>
        <w:t xml:space="preserve"> Д</w:t>
      </w:r>
      <w:proofErr w:type="gramEnd"/>
      <w:r w:rsidRPr="00850570">
        <w:rPr>
          <w:rFonts w:ascii="Times New Roman" w:hAnsi="Times New Roman" w:cs="Times New Roman"/>
          <w:b/>
        </w:rPr>
        <w:t xml:space="preserve">айте развёрнутый аргументированный ответ в форме связного высказывания (12-15 предложений) </w:t>
      </w:r>
    </w:p>
    <w:p w:rsidR="004947FF" w:rsidRPr="00850570" w:rsidRDefault="004947FF" w:rsidP="004947FF">
      <w:pPr>
        <w:spacing w:after="0"/>
        <w:rPr>
          <w:rFonts w:ascii="Times New Roman" w:hAnsi="Times New Roman" w:cs="Times New Roman"/>
        </w:rPr>
      </w:pPr>
      <w:proofErr w:type="gramStart"/>
      <w:r w:rsidRPr="00850570">
        <w:rPr>
          <w:rFonts w:ascii="Times New Roman" w:hAnsi="Times New Roman" w:cs="Times New Roman"/>
        </w:rPr>
        <w:t>Какое литературное произведение из прочитанных в этом учеб</w:t>
      </w:r>
      <w:r>
        <w:rPr>
          <w:rFonts w:ascii="Times New Roman" w:hAnsi="Times New Roman" w:cs="Times New Roman"/>
        </w:rPr>
        <w:t xml:space="preserve">ном году </w:t>
      </w:r>
      <w:r w:rsidRPr="00850570">
        <w:rPr>
          <w:rFonts w:ascii="Times New Roman" w:hAnsi="Times New Roman" w:cs="Times New Roman"/>
        </w:rPr>
        <w:t>произвело на Вас наибольшее впечатление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Почему?</w:t>
      </w:r>
    </w:p>
    <w:p w:rsidR="004947FF" w:rsidRDefault="004947FF"/>
    <w:p w:rsidR="004947FF" w:rsidRDefault="004947FF"/>
    <w:p w:rsidR="004947FF" w:rsidRDefault="004947FF"/>
    <w:p w:rsidR="004947FF" w:rsidRDefault="004947FF"/>
    <w:p w:rsidR="004947FF" w:rsidRDefault="004947FF"/>
    <w:p w:rsidR="004947FF" w:rsidRDefault="004947FF"/>
    <w:p w:rsidR="004947FF" w:rsidRPr="006A3260" w:rsidRDefault="00BC5A13">
      <w:pPr>
        <w:rPr>
          <w:rFonts w:ascii="Times New Roman" w:hAnsi="Times New Roman" w:cs="Times New Roman"/>
          <w:sz w:val="24"/>
          <w:szCs w:val="24"/>
        </w:rPr>
      </w:pPr>
      <w:r w:rsidRPr="006A3260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6A3260" w:rsidRPr="009F437A" w:rsidRDefault="006A3260" w:rsidP="006A3260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 литературы для чтения летом</w:t>
      </w:r>
    </w:p>
    <w:p w:rsidR="006A3260" w:rsidRPr="009F437A" w:rsidRDefault="006A3260" w:rsidP="006A3260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Default="006A3260" w:rsidP="006A32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Поэзия «Серебряного Века» (В.Я. Брюсов, К.Д. Бальмонт, Андрей </w:t>
      </w:r>
      <w:proofErr w:type="spell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</w:t>
      </w:r>
      <w:proofErr w:type="gram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.С.Гумилёв</w:t>
      </w:r>
      <w:proofErr w:type="spell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, И. Северянин и другие)</w:t>
      </w:r>
    </w:p>
    <w:p w:rsidR="006A3260" w:rsidRPr="009F437A" w:rsidRDefault="006A3260" w:rsidP="006A3260">
      <w:pPr>
        <w:pStyle w:val="a4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Pr="009F437A" w:rsidRDefault="006A3260" w:rsidP="006A32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Лирика А. Ахматовой, В. Маяковского, М. Цветаевой, С. Есенина, И. Бунина, Б. Пастернака</w:t>
      </w:r>
    </w:p>
    <w:p w:rsidR="006A3260" w:rsidRPr="009F437A" w:rsidRDefault="006A3260" w:rsidP="006A326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Pr="009F437A" w:rsidRDefault="006A3260" w:rsidP="006A3260">
      <w:pPr>
        <w:pStyle w:val="a4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Pr="009F437A" w:rsidRDefault="006A3260" w:rsidP="006A326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И.А. Бунин «Антоновские яблоки», «Темные аллеи»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«Господин из Сан-Франциско»</w:t>
      </w:r>
    </w:p>
    <w:p w:rsidR="006A3260" w:rsidRPr="009F437A" w:rsidRDefault="006A3260" w:rsidP="006A3260">
      <w:pPr>
        <w:pStyle w:val="a4"/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Default="006A3260" w:rsidP="006A3260">
      <w:pPr>
        <w:pStyle w:val="a4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А.И. Куприн  «Гранатовый браслет», «Олеся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6A3260" w:rsidRPr="009F437A" w:rsidRDefault="006A3260" w:rsidP="006A3260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260" w:rsidRPr="009F437A" w:rsidRDefault="006A3260" w:rsidP="006A3260">
      <w:pPr>
        <w:pStyle w:val="a4"/>
        <w:numPr>
          <w:ilvl w:val="0"/>
          <w:numId w:val="1"/>
        </w:num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5. М. Горький «Мать», «Старуха </w:t>
      </w:r>
      <w:proofErr w:type="spell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Изергиль</w:t>
      </w:r>
      <w:proofErr w:type="spell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», «На дне»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 Блок «Двенадцать»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Есенин «Анна </w:t>
      </w:r>
      <w:proofErr w:type="spell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Снегина</w:t>
      </w:r>
      <w:proofErr w:type="spell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М. Шолохов «Тихий Дон»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М.А. Булгаков «Мастер и Маргарита»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Б. Пастернак «Доктор Живаго»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А.Т. Твардовский «Василий Теркин»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А.И. </w:t>
      </w:r>
      <w:proofErr w:type="spell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Солженицин</w:t>
      </w:r>
      <w:proofErr w:type="spell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«Матренин двор», «Один день Ивана Денисовича»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В.В. Маяковский «Облако в штанах», «Во весь голос»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А.Н. Толстой «Пётр Первый»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А.А. Ахматова «Реквием»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В.П. Астафьев «Царь-рыба»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Ф. Абрамов «Поездка в прошлое»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А. Вампилов «Старший сын»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В. Кондратьев «Сашка»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В. Быков «Черный обелиск»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Распутин «Прощание </w:t>
      </w:r>
      <w:proofErr w:type="gramStart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Матерой»</w:t>
      </w:r>
    </w:p>
    <w:p w:rsidR="006A3260" w:rsidRPr="009F437A" w:rsidRDefault="006A3260" w:rsidP="006A3260">
      <w:pPr>
        <w:shd w:val="clear" w:color="auto" w:fill="FFFFFF"/>
        <w:spacing w:before="240"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r w:rsidRPr="009F437A">
        <w:rPr>
          <w:rFonts w:ascii="Times New Roman" w:eastAsia="Times New Roman" w:hAnsi="Times New Roman" w:cs="Times New Roman"/>
          <w:color w:val="000000"/>
          <w:sz w:val="24"/>
          <w:szCs w:val="24"/>
        </w:rPr>
        <w:t>Ю. Трифонов «Обмен», «Старик»</w:t>
      </w:r>
    </w:p>
    <w:p w:rsidR="006A3260" w:rsidRDefault="006A3260"/>
    <w:sectPr w:rsidR="006A3260" w:rsidSect="001B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A5CF0"/>
    <w:multiLevelType w:val="hybridMultilevel"/>
    <w:tmpl w:val="29143634"/>
    <w:lvl w:ilvl="0" w:tplc="63E0F6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1A5"/>
    <w:rsid w:val="001B0431"/>
    <w:rsid w:val="003F3B4D"/>
    <w:rsid w:val="004947FF"/>
    <w:rsid w:val="004F450F"/>
    <w:rsid w:val="006A3260"/>
    <w:rsid w:val="006D6DC4"/>
    <w:rsid w:val="00BC5A13"/>
    <w:rsid w:val="00C5691B"/>
    <w:rsid w:val="00E721A5"/>
    <w:rsid w:val="00E8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c25c30c34">
    <w:name w:val="c6 c25 c30 c34"/>
    <w:basedOn w:val="a"/>
    <w:rsid w:val="00E83443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List Paragraph"/>
    <w:basedOn w:val="a"/>
    <w:uiPriority w:val="34"/>
    <w:qFormat/>
    <w:rsid w:val="006A32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2020-05-05T11:31:00Z</cp:lastPrinted>
  <dcterms:created xsi:type="dcterms:W3CDTF">2020-04-08T08:45:00Z</dcterms:created>
  <dcterms:modified xsi:type="dcterms:W3CDTF">2020-05-05T11:31:00Z</dcterms:modified>
</cp:coreProperties>
</file>